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C9" w:rsidRDefault="005D5BC9" w:rsidP="00725848">
      <w:pPr>
        <w:rPr>
          <w:lang w:val="fr-CA"/>
        </w:rPr>
      </w:pPr>
      <w:r>
        <w:rPr>
          <w:noProof/>
          <w:lang w:val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-4.85pt;margin-top:619.8pt;width:327.65pt;height:23.2pt;z-index:251668992;mso-width-relative:margin;mso-height-relative:margin" stroked="f">
            <v:textbox>
              <w:txbxContent>
                <w:p w:rsidR="0002018D" w:rsidRPr="006B74AF" w:rsidRDefault="00A859A9" w:rsidP="00CA2BAF">
                  <w:pPr>
                    <w:spacing w:before="0" w:after="0"/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</w:rPr>
                  </w:pPr>
                  <w:r w:rsidRPr="006B74AF"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  <w:lang w:val="fr-FR"/>
                    </w:rPr>
                    <w:t>Traduit et a</w:t>
                  </w:r>
                  <w:r w:rsidR="0002018D" w:rsidRPr="006B74AF"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  <w:lang w:val="fr-FR"/>
                    </w:rPr>
                    <w:t>dapté du</w:t>
                  </w:r>
                  <w:r w:rsidR="0002018D" w:rsidRPr="006B74AF"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</w:rPr>
                    <w:t xml:space="preserve"> </w:t>
                  </w:r>
                  <w:hyperlink r:id="rId8" w:history="1">
                    <w:r w:rsidR="0002018D" w:rsidRPr="006B74AF">
                      <w:rPr>
                        <w:rStyle w:val="Lienhypertexte"/>
                        <w:rFonts w:ascii="Arial" w:hAnsi="Arial" w:cs="Arial"/>
                        <w:i/>
                        <w:color w:val="1C819A" w:themeColor="accent1"/>
                        <w:sz w:val="18"/>
                        <w:szCs w:val="18"/>
                        <w:u w:val="none"/>
                        <w:lang w:val="fr-FR"/>
                      </w:rPr>
                      <w:t xml:space="preserve">PRISMA 2009 Flow </w:t>
                    </w:r>
                    <w:proofErr w:type="spellStart"/>
                    <w:r w:rsidR="0002018D" w:rsidRPr="006B74AF">
                      <w:rPr>
                        <w:rStyle w:val="Lienhypertexte"/>
                        <w:rFonts w:ascii="Arial" w:hAnsi="Arial" w:cs="Arial"/>
                        <w:i/>
                        <w:color w:val="1C819A" w:themeColor="accent1"/>
                        <w:sz w:val="18"/>
                        <w:szCs w:val="18"/>
                        <w:u w:val="none"/>
                        <w:lang w:val="fr-FR"/>
                      </w:rPr>
                      <w:t>Diagram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239.2pt;margin-top:479.55pt;width:.05pt;height:38.2pt;z-index:251665920" o:connectortype="straight" strokecolor="#5a5a5a [2109]">
            <v:stroke endarrow="block"/>
          </v:shape>
        </w:pict>
      </w:r>
      <w:r>
        <w:rPr>
          <w:noProof/>
          <w:lang w:bidi="ar-SA"/>
        </w:rPr>
        <w:pict>
          <v:shape id="_x0000_s1091" type="#_x0000_t32" style="position:absolute;margin-left:238.8pt;margin-top:377.55pt;width:.75pt;height:48.7pt;z-index:251664896" o:connectortype="straight" strokecolor="#5a5a5a [2109]">
            <v:stroke endarrow="block"/>
          </v:shape>
        </w:pict>
      </w:r>
      <w:r>
        <w:rPr>
          <w:noProof/>
          <w:lang w:bidi="ar-SA"/>
        </w:rPr>
        <w:pict>
          <v:shape id="_x0000_s1086" type="#_x0000_t32" style="position:absolute;margin-left:239.2pt;margin-top:209.55pt;width:.05pt;height:38.2pt;z-index:251662848" o:connectortype="straight" strokecolor="#5a5a5a [2109]">
            <v:stroke endarrow="block"/>
          </v:shape>
        </w:pict>
      </w:r>
      <w:r>
        <w:rPr>
          <w:noProof/>
          <w:lang w:bidi="ar-SA"/>
        </w:rPr>
        <w:pict>
          <v:shape id="_x0000_s1088" type="#_x0000_t32" style="position:absolute;margin-left:238.85pt;margin-top:285.65pt;width:.7pt;height:35.6pt;flip:x;z-index:251663872" o:connectortype="straight" strokecolor="#5a5a5a [2109]">
            <v:stroke endarrow="block"/>
          </v:shape>
        </w:pict>
      </w:r>
      <w:r>
        <w:rPr>
          <w:noProof/>
          <w:lang w:bidi="ar-SA"/>
        </w:rPr>
        <w:pict>
          <v:roundrect id="_x0000_s1078" style="position:absolute;margin-left:359.55pt;margin-top:247.75pt;width:153.05pt;height:37.9pt;z-index:251655680;v-text-anchor:middle" arcsize="10923f" strokecolor="#1c819a [3204]">
            <v:textbox style="mso-next-textbox:#_x0000_s1078">
              <w:txbxContent>
                <w:p w:rsidR="0002018D" w:rsidRPr="006B74AF" w:rsidRDefault="0002018D" w:rsidP="00E85F20">
                  <w:pPr>
                    <w:spacing w:before="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>Nombre de résultats exclus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82" style="position:absolute;margin-left:359.55pt;margin-top:319.75pt;width:153.05pt;height:56.3pt;z-index:251659776;v-text-anchor:middle" arcsize="10923f" strokecolor="#1c819a [3204]">
            <v:textbox style="mso-next-textbox:#_x0000_s1082">
              <w:txbxContent>
                <w:p w:rsidR="0002018D" w:rsidRPr="006B74AF" w:rsidRDefault="0002018D" w:rsidP="00051377">
                  <w:pPr>
                    <w:spacing w:before="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>Nombre d’articles en texte intégral exclus</w:t>
                  </w:r>
                  <w:r w:rsidR="00051377" w:rsidRPr="006B74AF">
                    <w:rPr>
                      <w:rFonts w:ascii="Arial" w:hAnsi="Arial" w:cs="Arial"/>
                      <w:lang w:val="fr-CA"/>
                    </w:rPr>
                    <w:t xml:space="preserve"> et</w:t>
                  </w:r>
                  <w:r w:rsidRPr="006B74AF">
                    <w:rPr>
                      <w:rFonts w:ascii="Arial" w:hAnsi="Arial" w:cs="Arial"/>
                      <w:lang w:val="fr-CA"/>
                    </w:rPr>
                    <w:t xml:space="preserve"> critères</w:t>
                  </w:r>
                  <w:r w:rsidR="00051377" w:rsidRPr="006B74AF">
                    <w:rPr>
                      <w:rFonts w:ascii="Arial" w:hAnsi="Arial" w:cs="Arial"/>
                      <w:lang w:val="fr-CA"/>
                    </w:rPr>
                    <w:t xml:space="preserve"> d’exclusion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76" style="position:absolute;margin-left:130.8pt;margin-top:173.5pt;width:286.3pt;height:36.05pt;z-index:251653632;v-text-anchor:middle" arcsize="10923f" strokecolor="#1c819a [3204]">
            <v:textbox style="mso-next-textbox:#_x0000_s1076">
              <w:txbxContent>
                <w:p w:rsidR="0002018D" w:rsidRPr="006B74AF" w:rsidRDefault="0002018D" w:rsidP="00E85F20">
                  <w:pPr>
                    <w:spacing w:before="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 xml:space="preserve">Nombre de résultats après le </w:t>
                  </w:r>
                  <w:proofErr w:type="spellStart"/>
                  <w:r w:rsidRPr="006B74AF">
                    <w:rPr>
                      <w:rFonts w:ascii="Arial" w:hAnsi="Arial" w:cs="Arial"/>
                      <w:lang w:val="fr-CA"/>
                    </w:rPr>
                    <w:t>dédoublonnage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81" style="position:absolute;margin-left:167.55pt;margin-top:517.75pt;width:154.5pt;height:53.3pt;z-index:251658752" arcsize="10923f" strokecolor="#1c819a [3204]">
            <v:textbox style="mso-next-textbox:#_x0000_s1081">
              <w:txbxContent>
                <w:p w:rsidR="0002018D" w:rsidRPr="006B74AF" w:rsidRDefault="0002018D" w:rsidP="00E85F20">
                  <w:pPr>
                    <w:spacing w:before="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>Nombre d’études incluses dans la synthèse quantitative (méta-analyse)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80" style="position:absolute;margin-left:167.55pt;margin-top:426.25pt;width:154.5pt;height:53.3pt;z-index:251657728" arcsize="10923f" strokecolor="#1c819a [3204]">
            <v:textbox style="mso-next-textbox:#_x0000_s1080">
              <w:txbxContent>
                <w:p w:rsidR="0002018D" w:rsidRPr="006B74AF" w:rsidRDefault="0002018D" w:rsidP="005B17E1">
                  <w:pPr>
                    <w:spacing w:before="12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>Nombre d’études incluses dans la synthèse qualitative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79" style="position:absolute;margin-left:167.55pt;margin-top:319.75pt;width:154.5pt;height:57.8pt;z-index:251656704" arcsize="10923f" strokecolor="#1c819a [3204]">
            <v:textbox style="mso-next-textbox:#_x0000_s1079">
              <w:txbxContent>
                <w:p w:rsidR="0002018D" w:rsidRPr="006B74AF" w:rsidRDefault="0002018D" w:rsidP="005B17E1">
                  <w:pPr>
                    <w:spacing w:before="6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>Nombre d’articles en texte intégral dont l’admissibilité est évaluée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77" style="position:absolute;margin-left:167.55pt;margin-top:247.75pt;width:154.5pt;height:37.9pt;z-index:251654656" arcsize="10923f" strokecolor="#1c819a [3204]">
            <v:textbox style="mso-next-textbox:#_x0000_s1077">
              <w:txbxContent>
                <w:p w:rsidR="0002018D" w:rsidRPr="006B74AF" w:rsidRDefault="0002018D" w:rsidP="005B17E1">
                  <w:pPr>
                    <w:spacing w:before="12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>Nombre de résultats évalués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shape id="_x0000_s1083" type="#_x0000_t32" style="position:absolute;margin-left:201.3pt;margin-top:134.5pt;width:.05pt;height:39pt;z-index:251660800" o:connectortype="straight" strokecolor="#5a5a5a [2109]">
            <v:stroke endarrow="block"/>
          </v:shape>
        </w:pict>
      </w:r>
      <w:r>
        <w:rPr>
          <w:noProof/>
          <w:lang w:bidi="ar-SA"/>
        </w:rPr>
        <w:pict>
          <v:shape id="_x0000_s1084" type="#_x0000_t32" style="position:absolute;margin-left:343.05pt;margin-top:134.5pt;width:.05pt;height:39pt;z-index:251661824" o:connectortype="straight" strokecolor="#5a5a5a [2109]">
            <v:stroke endarrow="block"/>
          </v:shape>
        </w:pict>
      </w:r>
      <w:r>
        <w:rPr>
          <w:noProof/>
          <w:lang w:bidi="ar-SA"/>
        </w:rPr>
        <w:pict>
          <v:roundrect id="_x0000_s1074" style="position:absolute;margin-left:60.3pt;margin-top:83.5pt;width:192pt;height:51pt;z-index:251651584" arcsize="10923f" strokecolor="#1c819a [3204]">
            <v:textbox>
              <w:txbxContent>
                <w:p w:rsidR="0002018D" w:rsidRPr="006B74AF" w:rsidRDefault="0002018D" w:rsidP="005B17E1">
                  <w:pPr>
                    <w:spacing w:before="12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>Nombre de résultats identifiés par la recherche dans les bases de données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75" style="position:absolute;margin-left:291.3pt;margin-top:83.5pt;width:192pt;height:51pt;z-index:251652608" arcsize="10923f" strokecolor="#1c819a [3204]">
            <v:textbox>
              <w:txbxContent>
                <w:p w:rsidR="0002018D" w:rsidRPr="006B74AF" w:rsidRDefault="0002018D" w:rsidP="005B17E1">
                  <w:pPr>
                    <w:spacing w:before="120" w:after="0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lang w:val="fr-CA"/>
                    </w:rPr>
                    <w:t>Nombre de résultats supplémentaires trouvés dans d’autres sources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73" style="position:absolute;margin-left:10.8pt;margin-top:430.75pt;width:28.5pt;height:162.8pt;z-index:251650560" arcsize="10923f" fillcolor="#1c819a [3204]" stroked="f">
            <v:textbox style="layout-flow:vertical;mso-layout-flow-alt:bottom-to-top">
              <w:txbxContent>
                <w:p w:rsidR="0002018D" w:rsidRPr="006B74AF" w:rsidRDefault="0002018D" w:rsidP="00120084">
                  <w:pPr>
                    <w:spacing w:before="0" w:after="0"/>
                    <w:jc w:val="center"/>
                    <w:rPr>
                      <w:rFonts w:ascii="Arial" w:hAnsi="Arial" w:cs="Arial"/>
                      <w:b/>
                      <w:color w:val="FFFFFF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b/>
                      <w:color w:val="FFFFFF"/>
                      <w:lang w:val="fr-CA"/>
                    </w:rPr>
                    <w:t>INCLUSION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71" style="position:absolute;margin-left:10.8pt;margin-top:187.4pt;width:28.5pt;height:110.25pt;z-index:251648512" arcsize="10923f" fillcolor="#1c819a [3204]" stroked="f">
            <v:textbox style="layout-flow:vertical;mso-layout-flow-alt:bottom-to-top;mso-next-textbox:#_x0000_s1071">
              <w:txbxContent>
                <w:p w:rsidR="0002018D" w:rsidRPr="006B74AF" w:rsidRDefault="0002018D" w:rsidP="00120084">
                  <w:pPr>
                    <w:spacing w:before="0" w:after="0"/>
                    <w:jc w:val="center"/>
                    <w:rPr>
                      <w:rFonts w:ascii="Arial" w:hAnsi="Arial" w:cs="Arial"/>
                      <w:b/>
                      <w:color w:val="FFFFFF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b/>
                      <w:color w:val="FFFFFF"/>
                      <w:lang w:val="fr-CA"/>
                    </w:rPr>
                    <w:t>ÉVALUATION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72" style="position:absolute;margin-left:10.8pt;margin-top:310pt;width:28.5pt;height:110.3pt;z-index:251649536" arcsize="10923f" fillcolor="#1c819a [3204]" stroked="f">
            <v:textbox style="layout-flow:vertical;mso-layout-flow-alt:bottom-to-top;mso-next-textbox:#_x0000_s1072">
              <w:txbxContent>
                <w:p w:rsidR="0002018D" w:rsidRPr="006B74AF" w:rsidRDefault="0002018D" w:rsidP="00120084">
                  <w:pPr>
                    <w:spacing w:before="0" w:after="0"/>
                    <w:jc w:val="center"/>
                    <w:rPr>
                      <w:rFonts w:ascii="Arial" w:hAnsi="Arial" w:cs="Arial"/>
                      <w:b/>
                      <w:color w:val="FFFFFF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b/>
                      <w:color w:val="FFFFFF"/>
                      <w:lang w:val="fr-CA"/>
                    </w:rPr>
                    <w:t>ADMISSIBILITÉ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70" style="position:absolute;margin-left:10.8pt;margin-top:66.65pt;width:28.5pt;height:110.6pt;z-index:251647488" arcsize="10923f" fillcolor="#1c819a [3204]" stroked="f">
            <v:textbox style="layout-flow:vertical;mso-layout-flow-alt:bottom-to-top;mso-next-textbox:#_x0000_s1070">
              <w:txbxContent>
                <w:p w:rsidR="0002018D" w:rsidRPr="006B74AF" w:rsidRDefault="0002018D" w:rsidP="00120084">
                  <w:pPr>
                    <w:spacing w:before="0" w:after="0"/>
                    <w:jc w:val="center"/>
                    <w:rPr>
                      <w:rFonts w:ascii="Arial" w:hAnsi="Arial" w:cs="Arial"/>
                      <w:b/>
                      <w:color w:val="FFFFFF"/>
                      <w:lang w:val="fr-CA"/>
                    </w:rPr>
                  </w:pPr>
                  <w:r w:rsidRPr="006B74AF">
                    <w:rPr>
                      <w:rFonts w:ascii="Arial" w:hAnsi="Arial" w:cs="Arial"/>
                      <w:b/>
                      <w:color w:val="FFFFFF"/>
                      <w:lang w:val="fr-CA"/>
                    </w:rPr>
                    <w:t>REPÉRAGE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shape id="_x0000_s1097" type="#_x0000_t32" style="position:absolute;margin-left:322.05pt;margin-top:357.1pt;width:37.5pt;height:0;z-index:251667968" o:connectortype="straight" strokecolor="#5a5a5a [2109]">
            <v:stroke endarrow="block"/>
          </v:shape>
        </w:pict>
      </w:r>
      <w:r>
        <w:rPr>
          <w:noProof/>
          <w:lang w:bidi="ar-SA"/>
        </w:rPr>
        <w:pict>
          <v:shape id="_x0000_s1096" type="#_x0000_t32" style="position:absolute;margin-left:322.05pt;margin-top:268.6pt;width:37.5pt;height:0;z-index:251666944" o:connectortype="straight" strokecolor="#5a5a5a [2109]">
            <v:stroke endarrow="block"/>
          </v:shape>
        </w:pict>
      </w:r>
      <w:r w:rsidR="00980BE9">
        <w:rPr>
          <w:lang w:val="fr-CA"/>
        </w:rPr>
        <w:t xml:space="preserve"> </w:t>
      </w: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</w:p>
    <w:p w:rsidR="005D5BC9" w:rsidRPr="005D5BC9" w:rsidRDefault="005D5BC9" w:rsidP="005D5BC9">
      <w:pPr>
        <w:rPr>
          <w:lang w:val="fr-CA"/>
        </w:rPr>
      </w:pPr>
      <w:bookmarkStart w:id="0" w:name="_GoBack"/>
      <w:bookmarkEnd w:id="0"/>
    </w:p>
    <w:p w:rsidR="00725848" w:rsidRPr="005D5BC9" w:rsidRDefault="005D5BC9" w:rsidP="005D5BC9">
      <w:pPr>
        <w:tabs>
          <w:tab w:val="left" w:pos="8100"/>
        </w:tabs>
        <w:rPr>
          <w:lang w:val="fr-CA"/>
        </w:rPr>
      </w:pPr>
      <w:r>
        <w:rPr>
          <w:lang w:val="fr-CA"/>
        </w:rPr>
        <w:tab/>
      </w:r>
    </w:p>
    <w:sectPr w:rsidR="00725848" w:rsidRPr="005D5BC9" w:rsidSect="00120084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7B" w:rsidRDefault="007F4D7B" w:rsidP="00261D42">
      <w:pPr>
        <w:spacing w:before="0" w:after="0" w:line="240" w:lineRule="auto"/>
      </w:pPr>
      <w:r>
        <w:separator/>
      </w:r>
    </w:p>
  </w:endnote>
  <w:endnote w:type="continuationSeparator" w:id="0">
    <w:p w:rsidR="007F4D7B" w:rsidRDefault="007F4D7B" w:rsidP="00261D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8D" w:rsidRPr="006B74AF" w:rsidRDefault="005D5BC9" w:rsidP="005B17E1">
    <w:pPr>
      <w:pStyle w:val="Pieddepage"/>
      <w:tabs>
        <w:tab w:val="clear" w:pos="4536"/>
        <w:tab w:val="clear" w:pos="9072"/>
        <w:tab w:val="right" w:pos="9923"/>
      </w:tabs>
      <w:rPr>
        <w:rFonts w:ascii="Arial" w:hAnsi="Arial" w:cs="Arial"/>
        <w:sz w:val="16"/>
        <w:szCs w:val="16"/>
        <w:lang w:val="fr-CA"/>
      </w:rPr>
    </w:pPr>
    <w:r>
      <w:rPr>
        <w:rFonts w:ascii="Arial" w:hAnsi="Arial" w:cs="Arial"/>
        <w:noProof/>
        <w:sz w:val="16"/>
        <w:szCs w:val="16"/>
        <w:lang w:val="fr-CA" w:eastAsia="fr-CA" w:bidi="ar-SA"/>
      </w:rPr>
      <w:drawing>
        <wp:inline distT="0" distB="0" distL="0" distR="0">
          <wp:extent cx="439200" cy="16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-licence-cc-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00" cy="1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018D" w:rsidRPr="006B74AF">
      <w:rPr>
        <w:rFonts w:ascii="Arial" w:hAnsi="Arial" w:cs="Arial"/>
        <w:sz w:val="16"/>
        <w:szCs w:val="16"/>
        <w:lang w:val="fr-CA"/>
      </w:rPr>
      <w:t> Vicky Tessier,</w:t>
    </w:r>
    <w:r>
      <w:rPr>
        <w:rFonts w:ascii="Arial" w:hAnsi="Arial" w:cs="Arial"/>
        <w:sz w:val="16"/>
        <w:szCs w:val="16"/>
        <w:lang w:val="fr-CA"/>
      </w:rPr>
      <w:t xml:space="preserve"> bibliothécaire,</w:t>
    </w:r>
    <w:r w:rsidR="0002018D" w:rsidRPr="006B74AF">
      <w:rPr>
        <w:rFonts w:ascii="Arial" w:hAnsi="Arial" w:cs="Arial"/>
        <w:sz w:val="16"/>
        <w:szCs w:val="16"/>
        <w:lang w:val="fr-CA"/>
      </w:rPr>
      <w:t xml:space="preserve"> INSPQ</w:t>
    </w:r>
    <w:r>
      <w:rPr>
        <w:rFonts w:ascii="Arial" w:hAnsi="Arial" w:cs="Arial"/>
        <w:sz w:val="16"/>
        <w:szCs w:val="16"/>
        <w:lang w:val="fr-CA"/>
      </w:rPr>
      <w:t xml:space="preserve"> – CIUSSS MCQ</w:t>
    </w:r>
    <w:r w:rsidR="0002018D" w:rsidRPr="006B74AF">
      <w:rPr>
        <w:rFonts w:ascii="Arial" w:hAnsi="Arial" w:cs="Arial"/>
        <w:sz w:val="16"/>
        <w:szCs w:val="16"/>
        <w:lang w:val="fr-CA"/>
      </w:rPr>
      <w:tab/>
      <w:t>2014-07-28</w:t>
    </w:r>
    <w:r>
      <w:rPr>
        <w:rFonts w:ascii="Arial" w:hAnsi="Arial" w:cs="Arial"/>
        <w:sz w:val="16"/>
        <w:szCs w:val="16"/>
        <w:lang w:val="fr-CA"/>
      </w:rPr>
      <w:t xml:space="preserve"> – maj 2019-07-10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7B" w:rsidRDefault="007F4D7B" w:rsidP="00261D42">
      <w:pPr>
        <w:spacing w:before="0" w:after="0" w:line="240" w:lineRule="auto"/>
      </w:pPr>
      <w:r>
        <w:separator/>
      </w:r>
    </w:p>
  </w:footnote>
  <w:footnote w:type="continuationSeparator" w:id="0">
    <w:p w:rsidR="007F4D7B" w:rsidRDefault="007F4D7B" w:rsidP="00261D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E1" w:rsidRPr="006B74AF" w:rsidRDefault="005B17E1">
    <w:pPr>
      <w:pStyle w:val="En-tte"/>
      <w:rPr>
        <w:rFonts w:ascii="Arial" w:hAnsi="Arial" w:cs="Arial"/>
        <w:b/>
        <w:color w:val="FFFFFF" w:themeColor="background1"/>
        <w:sz w:val="40"/>
        <w:szCs w:val="40"/>
      </w:rPr>
    </w:pPr>
    <w:r w:rsidRPr="006B74AF">
      <w:rPr>
        <w:rFonts w:ascii="Arial" w:hAnsi="Arial" w:cs="Arial"/>
        <w:b/>
        <w:noProof/>
        <w:color w:val="FFFFFF" w:themeColor="background1"/>
        <w:sz w:val="40"/>
        <w:szCs w:val="40"/>
        <w:lang w:val="fr-CA" w:eastAsia="fr-CA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-316865</wp:posOffset>
          </wp:positionV>
          <wp:extent cx="7344410" cy="1285875"/>
          <wp:effectExtent l="19050" t="0" r="8890" b="0"/>
          <wp:wrapNone/>
          <wp:docPr id="2" name="Image 1" descr="Bandeau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441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74AF">
      <w:rPr>
        <w:rFonts w:ascii="Arial" w:hAnsi="Arial" w:cs="Arial"/>
        <w:b/>
        <w:color w:val="FFFFFF" w:themeColor="background1"/>
        <w:sz w:val="40"/>
        <w:szCs w:val="40"/>
        <w:lang w:val="fr-CA"/>
      </w:rPr>
      <w:t>Organigramme</w:t>
    </w:r>
    <w:r w:rsidRPr="006B74AF">
      <w:rPr>
        <w:rFonts w:ascii="Arial" w:hAnsi="Arial" w:cs="Arial"/>
        <w:b/>
        <w:color w:val="FFFFFF" w:themeColor="background1"/>
        <w:sz w:val="40"/>
        <w:szCs w:val="40"/>
      </w:rPr>
      <w:t xml:space="preserve"> de la </w:t>
    </w:r>
    <w:r w:rsidRPr="006B74AF">
      <w:rPr>
        <w:rFonts w:ascii="Arial" w:hAnsi="Arial" w:cs="Arial"/>
        <w:b/>
        <w:color w:val="FFFFFF" w:themeColor="background1"/>
        <w:sz w:val="40"/>
        <w:szCs w:val="40"/>
        <w:lang w:val="fr-CA"/>
      </w:rPr>
      <w:t>recherche</w:t>
    </w:r>
    <w:r w:rsidRPr="006B74AF">
      <w:rPr>
        <w:rFonts w:ascii="Arial" w:hAnsi="Arial" w:cs="Arial"/>
        <w:b/>
        <w:color w:val="FFFFFF" w:themeColor="background1"/>
        <w:sz w:val="40"/>
        <w:szCs w:val="40"/>
      </w:rPr>
      <w:t xml:space="preserve"> </w:t>
    </w:r>
    <w:r w:rsidRPr="006B74AF">
      <w:rPr>
        <w:rFonts w:ascii="Arial" w:hAnsi="Arial" w:cs="Arial"/>
        <w:b/>
        <w:color w:val="FFFFFF" w:themeColor="background1"/>
        <w:sz w:val="40"/>
        <w:szCs w:val="40"/>
        <w:lang w:val="fr-CA"/>
      </w:rPr>
      <w:t>documentaire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556"/>
    <w:multiLevelType w:val="hybridMultilevel"/>
    <w:tmpl w:val="B60A4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286D"/>
    <w:multiLevelType w:val="hybridMultilevel"/>
    <w:tmpl w:val="E3BAD1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4198"/>
    <w:multiLevelType w:val="hybridMultilevel"/>
    <w:tmpl w:val="67D0F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64E6"/>
    <w:multiLevelType w:val="hybridMultilevel"/>
    <w:tmpl w:val="34923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7A86"/>
    <w:multiLevelType w:val="multilevel"/>
    <w:tmpl w:val="F2DA3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B2551"/>
    <w:multiLevelType w:val="hybridMultilevel"/>
    <w:tmpl w:val="776A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1F24"/>
    <w:multiLevelType w:val="hybridMultilevel"/>
    <w:tmpl w:val="97A28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7138F"/>
    <w:multiLevelType w:val="hybridMultilevel"/>
    <w:tmpl w:val="25B88A5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B178E4"/>
    <w:multiLevelType w:val="hybridMultilevel"/>
    <w:tmpl w:val="1BD66AEE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B6378"/>
    <w:multiLevelType w:val="hybridMultilevel"/>
    <w:tmpl w:val="95DC90CA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DC42B0"/>
    <w:multiLevelType w:val="hybridMultilevel"/>
    <w:tmpl w:val="248A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E3333"/>
    <w:multiLevelType w:val="hybridMultilevel"/>
    <w:tmpl w:val="5F605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31AE3"/>
    <w:multiLevelType w:val="multilevel"/>
    <w:tmpl w:val="0DAE40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206A2"/>
    <w:multiLevelType w:val="hybridMultilevel"/>
    <w:tmpl w:val="03508D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A6C04"/>
    <w:multiLevelType w:val="hybridMultilevel"/>
    <w:tmpl w:val="F2DA3FBE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2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 fillcolor="white">
      <v:fill color="white"/>
      <v:textbox style="layout-flow:vertical;mso-layout-flow-alt:bottom-to-top"/>
      <o:colormenu v:ext="edit" fillcolor="none [3204]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75"/>
    <w:rsid w:val="0000220B"/>
    <w:rsid w:val="00014F8F"/>
    <w:rsid w:val="0002018D"/>
    <w:rsid w:val="00020236"/>
    <w:rsid w:val="00020D04"/>
    <w:rsid w:val="00051377"/>
    <w:rsid w:val="000829AF"/>
    <w:rsid w:val="00093C08"/>
    <w:rsid w:val="00094B5F"/>
    <w:rsid w:val="000B2730"/>
    <w:rsid w:val="000F536E"/>
    <w:rsid w:val="00107C8A"/>
    <w:rsid w:val="00120084"/>
    <w:rsid w:val="001549EC"/>
    <w:rsid w:val="00173528"/>
    <w:rsid w:val="00183B71"/>
    <w:rsid w:val="001950D2"/>
    <w:rsid w:val="001A319F"/>
    <w:rsid w:val="001B68CC"/>
    <w:rsid w:val="001C2639"/>
    <w:rsid w:val="001D0938"/>
    <w:rsid w:val="001E5FA4"/>
    <w:rsid w:val="00217C37"/>
    <w:rsid w:val="00222394"/>
    <w:rsid w:val="00234179"/>
    <w:rsid w:val="00241A32"/>
    <w:rsid w:val="00242793"/>
    <w:rsid w:val="00246FFF"/>
    <w:rsid w:val="00260DEE"/>
    <w:rsid w:val="00261D42"/>
    <w:rsid w:val="00266D6D"/>
    <w:rsid w:val="00272E6E"/>
    <w:rsid w:val="002910E7"/>
    <w:rsid w:val="002A1E17"/>
    <w:rsid w:val="002B33F8"/>
    <w:rsid w:val="002C1C04"/>
    <w:rsid w:val="002C5373"/>
    <w:rsid w:val="003068D4"/>
    <w:rsid w:val="003254EE"/>
    <w:rsid w:val="00340D8E"/>
    <w:rsid w:val="0034210F"/>
    <w:rsid w:val="0035437E"/>
    <w:rsid w:val="003605C2"/>
    <w:rsid w:val="00367A53"/>
    <w:rsid w:val="00385785"/>
    <w:rsid w:val="003B6881"/>
    <w:rsid w:val="003F2173"/>
    <w:rsid w:val="00406BB4"/>
    <w:rsid w:val="00410EE7"/>
    <w:rsid w:val="00411548"/>
    <w:rsid w:val="004177A0"/>
    <w:rsid w:val="00422B21"/>
    <w:rsid w:val="00423149"/>
    <w:rsid w:val="00433BA0"/>
    <w:rsid w:val="00436230"/>
    <w:rsid w:val="0044621E"/>
    <w:rsid w:val="00447558"/>
    <w:rsid w:val="00465868"/>
    <w:rsid w:val="004A01BF"/>
    <w:rsid w:val="004A63A4"/>
    <w:rsid w:val="004B781F"/>
    <w:rsid w:val="004C7A12"/>
    <w:rsid w:val="004E1FF3"/>
    <w:rsid w:val="004E7FF1"/>
    <w:rsid w:val="004F2942"/>
    <w:rsid w:val="004F4286"/>
    <w:rsid w:val="00502A68"/>
    <w:rsid w:val="005047DB"/>
    <w:rsid w:val="00564EEF"/>
    <w:rsid w:val="005723F8"/>
    <w:rsid w:val="00582CBD"/>
    <w:rsid w:val="00583F33"/>
    <w:rsid w:val="005863EB"/>
    <w:rsid w:val="005A0161"/>
    <w:rsid w:val="005A26DC"/>
    <w:rsid w:val="005B13C5"/>
    <w:rsid w:val="005B17E1"/>
    <w:rsid w:val="005C4A62"/>
    <w:rsid w:val="005D5BC9"/>
    <w:rsid w:val="005E0C27"/>
    <w:rsid w:val="005E2513"/>
    <w:rsid w:val="005E48B3"/>
    <w:rsid w:val="005E76CA"/>
    <w:rsid w:val="00612190"/>
    <w:rsid w:val="00616CFE"/>
    <w:rsid w:val="00624871"/>
    <w:rsid w:val="00635133"/>
    <w:rsid w:val="00640D13"/>
    <w:rsid w:val="00673329"/>
    <w:rsid w:val="006838D6"/>
    <w:rsid w:val="00690841"/>
    <w:rsid w:val="0069381C"/>
    <w:rsid w:val="006A6188"/>
    <w:rsid w:val="006B124E"/>
    <w:rsid w:val="006B1F5A"/>
    <w:rsid w:val="006B2C12"/>
    <w:rsid w:val="006B34A1"/>
    <w:rsid w:val="006B74AF"/>
    <w:rsid w:val="006C35AE"/>
    <w:rsid w:val="006C45B3"/>
    <w:rsid w:val="006E138F"/>
    <w:rsid w:val="006F29C3"/>
    <w:rsid w:val="006F500B"/>
    <w:rsid w:val="006F7D85"/>
    <w:rsid w:val="00704411"/>
    <w:rsid w:val="0072562B"/>
    <w:rsid w:val="00725848"/>
    <w:rsid w:val="00744649"/>
    <w:rsid w:val="00747D10"/>
    <w:rsid w:val="00770D4D"/>
    <w:rsid w:val="0077469A"/>
    <w:rsid w:val="00775DD4"/>
    <w:rsid w:val="007A7916"/>
    <w:rsid w:val="007B6AD1"/>
    <w:rsid w:val="007D47D8"/>
    <w:rsid w:val="007F4D7B"/>
    <w:rsid w:val="00806B28"/>
    <w:rsid w:val="00814492"/>
    <w:rsid w:val="0082099E"/>
    <w:rsid w:val="00824A72"/>
    <w:rsid w:val="00830418"/>
    <w:rsid w:val="008556BA"/>
    <w:rsid w:val="00861BFE"/>
    <w:rsid w:val="0088001A"/>
    <w:rsid w:val="008801F8"/>
    <w:rsid w:val="008A2A00"/>
    <w:rsid w:val="008B1218"/>
    <w:rsid w:val="008B2377"/>
    <w:rsid w:val="008B3BCB"/>
    <w:rsid w:val="008B5B75"/>
    <w:rsid w:val="008B7576"/>
    <w:rsid w:val="008C1D69"/>
    <w:rsid w:val="008E0E59"/>
    <w:rsid w:val="008E28E5"/>
    <w:rsid w:val="008E4DCE"/>
    <w:rsid w:val="008F46B3"/>
    <w:rsid w:val="00900707"/>
    <w:rsid w:val="0091170A"/>
    <w:rsid w:val="0091289C"/>
    <w:rsid w:val="00916801"/>
    <w:rsid w:val="00925A30"/>
    <w:rsid w:val="00940BDB"/>
    <w:rsid w:val="00966A6F"/>
    <w:rsid w:val="00977CFE"/>
    <w:rsid w:val="00980BE9"/>
    <w:rsid w:val="00983C9C"/>
    <w:rsid w:val="009B0A51"/>
    <w:rsid w:val="009B43B2"/>
    <w:rsid w:val="009C22D8"/>
    <w:rsid w:val="009D4210"/>
    <w:rsid w:val="009D579F"/>
    <w:rsid w:val="009D64A0"/>
    <w:rsid w:val="009E69FF"/>
    <w:rsid w:val="00A0647C"/>
    <w:rsid w:val="00A23E72"/>
    <w:rsid w:val="00A417B1"/>
    <w:rsid w:val="00A6292C"/>
    <w:rsid w:val="00A73F63"/>
    <w:rsid w:val="00A859A9"/>
    <w:rsid w:val="00AE1AB6"/>
    <w:rsid w:val="00B015E0"/>
    <w:rsid w:val="00B05A73"/>
    <w:rsid w:val="00B10602"/>
    <w:rsid w:val="00B427C4"/>
    <w:rsid w:val="00B5718D"/>
    <w:rsid w:val="00B71813"/>
    <w:rsid w:val="00B74D06"/>
    <w:rsid w:val="00B8058F"/>
    <w:rsid w:val="00BC0D7C"/>
    <w:rsid w:val="00BD0BAF"/>
    <w:rsid w:val="00BD59CC"/>
    <w:rsid w:val="00BE744A"/>
    <w:rsid w:val="00C0470E"/>
    <w:rsid w:val="00C35697"/>
    <w:rsid w:val="00C645CD"/>
    <w:rsid w:val="00C75631"/>
    <w:rsid w:val="00CA27A6"/>
    <w:rsid w:val="00CA2BAF"/>
    <w:rsid w:val="00CB5DF8"/>
    <w:rsid w:val="00CB666A"/>
    <w:rsid w:val="00CC4FCB"/>
    <w:rsid w:val="00CC787D"/>
    <w:rsid w:val="00CE06D3"/>
    <w:rsid w:val="00CE6DFC"/>
    <w:rsid w:val="00CE7587"/>
    <w:rsid w:val="00D01909"/>
    <w:rsid w:val="00D02908"/>
    <w:rsid w:val="00D03022"/>
    <w:rsid w:val="00D06C33"/>
    <w:rsid w:val="00D16D91"/>
    <w:rsid w:val="00D23B67"/>
    <w:rsid w:val="00D55E75"/>
    <w:rsid w:val="00D7436F"/>
    <w:rsid w:val="00D84475"/>
    <w:rsid w:val="00DA386E"/>
    <w:rsid w:val="00E22330"/>
    <w:rsid w:val="00E24D6B"/>
    <w:rsid w:val="00E3606B"/>
    <w:rsid w:val="00E728C4"/>
    <w:rsid w:val="00E82827"/>
    <w:rsid w:val="00E82C21"/>
    <w:rsid w:val="00E85F20"/>
    <w:rsid w:val="00E866BF"/>
    <w:rsid w:val="00EA451B"/>
    <w:rsid w:val="00EB2A5C"/>
    <w:rsid w:val="00EB31D0"/>
    <w:rsid w:val="00EB6714"/>
    <w:rsid w:val="00EC40BB"/>
    <w:rsid w:val="00ED1D6A"/>
    <w:rsid w:val="00ED4C2C"/>
    <w:rsid w:val="00EE497F"/>
    <w:rsid w:val="00F01F19"/>
    <w:rsid w:val="00F05602"/>
    <w:rsid w:val="00F23C27"/>
    <w:rsid w:val="00F32418"/>
    <w:rsid w:val="00F453FA"/>
    <w:rsid w:val="00F577BC"/>
    <w:rsid w:val="00F609A7"/>
    <w:rsid w:val="00F6220C"/>
    <w:rsid w:val="00F75BC3"/>
    <w:rsid w:val="00F91967"/>
    <w:rsid w:val="00F940A6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style="layout-flow:vertical;mso-layout-flow-alt:bottom-to-top"/>
      <o:colormenu v:ext="edit" fillcolor="none [3204]" strokecolor="none [3204]"/>
    </o:shapedefaults>
    <o:shapelayout v:ext="edit">
      <o:idmap v:ext="edit" data="1"/>
      <o:rules v:ext="edit">
        <o:r id="V:Rule9" type="connector" idref="#_x0000_s1091"/>
        <o:r id="V:Rule10" type="connector" idref="#_x0000_s1084"/>
        <o:r id="V:Rule11" type="connector" idref="#_x0000_s1086"/>
        <o:r id="V:Rule12" type="connector" idref="#_x0000_s1096"/>
        <o:r id="V:Rule13" type="connector" idref="#_x0000_s1095"/>
        <o:r id="V:Rule14" type="connector" idref="#_x0000_s1083"/>
        <o:r id="V:Rule15" type="connector" idref="#_x0000_s1097"/>
        <o:r id="V:Rule16" type="connector" idref="#_x0000_s1088"/>
      </o:rules>
    </o:shapelayout>
  </w:shapeDefaults>
  <w:decimalSymbol w:val=","/>
  <w:listSeparator w:val=";"/>
  <w15:docId w15:val="{BA952F40-A22F-4CE1-9AA0-25F08BF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42"/>
    <w:pPr>
      <w:spacing w:before="200" w:after="200" w:line="276" w:lineRule="auto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61D4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1D4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D4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D4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D4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D4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D42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D4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D4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423149"/>
    <w:rPr>
      <w:color w:val="0000FF"/>
      <w:u w:val="single"/>
    </w:rPr>
  </w:style>
  <w:style w:type="character" w:customStyle="1" w:styleId="highlight">
    <w:name w:val="highlight"/>
    <w:basedOn w:val="Policepardfaut"/>
    <w:rsid w:val="004C7A12"/>
  </w:style>
  <w:style w:type="character" w:customStyle="1" w:styleId="pmid1">
    <w:name w:val="pmid1"/>
    <w:basedOn w:val="Policepardfaut"/>
    <w:rsid w:val="00D23B67"/>
  </w:style>
  <w:style w:type="paragraph" w:styleId="Textedebulles">
    <w:name w:val="Balloon Text"/>
    <w:basedOn w:val="Normal"/>
    <w:link w:val="TextedebullesCar"/>
    <w:rsid w:val="005047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47DB"/>
    <w:rPr>
      <w:rFonts w:ascii="Tahoma" w:hAnsi="Tahoma" w:cs="Tahoma"/>
      <w:sz w:val="16"/>
      <w:szCs w:val="16"/>
      <w:lang w:val="fr-CA" w:eastAsia="fr-CA"/>
    </w:rPr>
  </w:style>
  <w:style w:type="character" w:customStyle="1" w:styleId="Titre1Car">
    <w:name w:val="Titre 1 Car"/>
    <w:basedOn w:val="Policepardfaut"/>
    <w:link w:val="Titre1"/>
    <w:uiPriority w:val="9"/>
    <w:rsid w:val="00261D42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basedOn w:val="Policepardfaut"/>
    <w:link w:val="Titre2"/>
    <w:uiPriority w:val="9"/>
    <w:rsid w:val="00261D42"/>
    <w:rPr>
      <w:caps/>
      <w:spacing w:val="15"/>
      <w:shd w:val="clear" w:color="auto" w:fill="DBE5F1"/>
    </w:rPr>
  </w:style>
  <w:style w:type="character" w:customStyle="1" w:styleId="Titre3Car">
    <w:name w:val="Titre 3 Car"/>
    <w:basedOn w:val="Policepardfaut"/>
    <w:link w:val="Titre3"/>
    <w:uiPriority w:val="9"/>
    <w:rsid w:val="00261D42"/>
    <w:rPr>
      <w:caps/>
      <w:color w:val="243F60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61D42"/>
    <w:rPr>
      <w:caps/>
      <w:color w:val="365F91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61D42"/>
    <w:rPr>
      <w:caps/>
      <w:color w:val="365F91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61D42"/>
    <w:rPr>
      <w:caps/>
      <w:color w:val="365F91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61D42"/>
    <w:rPr>
      <w:caps/>
      <w:color w:val="365F91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61D4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61D4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1D42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61D42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1D42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D42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1D42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261D42"/>
    <w:rPr>
      <w:b/>
      <w:bCs/>
    </w:rPr>
  </w:style>
  <w:style w:type="character" w:styleId="Accentuation">
    <w:name w:val="Emphasis"/>
    <w:uiPriority w:val="20"/>
    <w:qFormat/>
    <w:rsid w:val="00261D42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261D42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61D4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61D4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1D4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61D4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D4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D42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261D42"/>
    <w:rPr>
      <w:i/>
      <w:iCs/>
      <w:color w:val="243F60"/>
    </w:rPr>
  </w:style>
  <w:style w:type="character" w:styleId="Emphaseintense">
    <w:name w:val="Intense Emphasis"/>
    <w:uiPriority w:val="21"/>
    <w:qFormat/>
    <w:rsid w:val="00261D42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261D42"/>
    <w:rPr>
      <w:b/>
      <w:bCs/>
      <w:color w:val="4F81BD"/>
    </w:rPr>
  </w:style>
  <w:style w:type="character" w:styleId="Rfrenceintense">
    <w:name w:val="Intense Reference"/>
    <w:uiPriority w:val="32"/>
    <w:qFormat/>
    <w:rsid w:val="00261D42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261D4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1D42"/>
    <w:pPr>
      <w:outlineLvl w:val="9"/>
    </w:pPr>
  </w:style>
  <w:style w:type="paragraph" w:styleId="En-tte">
    <w:name w:val="header"/>
    <w:basedOn w:val="Normal"/>
    <w:link w:val="En-tteCar"/>
    <w:rsid w:val="00261D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1D4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261D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D42"/>
    <w:rPr>
      <w:sz w:val="20"/>
      <w:szCs w:val="20"/>
    </w:rPr>
  </w:style>
  <w:style w:type="character" w:styleId="Lienhypertextesuivivisit">
    <w:name w:val="FollowedHyperlink"/>
    <w:basedOn w:val="Policepardfaut"/>
    <w:rsid w:val="00900707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F75BC3"/>
  </w:style>
  <w:style w:type="character" w:customStyle="1" w:styleId="NotedebasdepageCar">
    <w:name w:val="Note de bas de page Car"/>
    <w:basedOn w:val="Policepardfaut"/>
    <w:link w:val="Notedebasdepage"/>
    <w:rsid w:val="00F75BC3"/>
    <w:rPr>
      <w:lang w:val="en-US" w:eastAsia="en-US" w:bidi="en-US"/>
    </w:rPr>
  </w:style>
  <w:style w:type="character" w:styleId="Appelnotedebasdep">
    <w:name w:val="footnote reference"/>
    <w:basedOn w:val="Policepardfaut"/>
    <w:rsid w:val="00F75BC3"/>
    <w:rPr>
      <w:vertAlign w:val="superscript"/>
    </w:rPr>
  </w:style>
  <w:style w:type="character" w:customStyle="1" w:styleId="rtl-link">
    <w:name w:val="rtl-link"/>
    <w:basedOn w:val="Policepardfaut"/>
    <w:rsid w:val="00B74D06"/>
  </w:style>
  <w:style w:type="paragraph" w:styleId="TM1">
    <w:name w:val="toc 1"/>
    <w:basedOn w:val="Normal"/>
    <w:next w:val="Normal"/>
    <w:autoRedefine/>
    <w:uiPriority w:val="39"/>
    <w:rsid w:val="00020236"/>
    <w:pPr>
      <w:tabs>
        <w:tab w:val="left" w:pos="400"/>
        <w:tab w:val="right" w:leader="dot" w:pos="13562"/>
      </w:tabs>
      <w:spacing w:before="60" w:after="60"/>
    </w:pPr>
    <w:rPr>
      <w:b/>
      <w:bCs/>
      <w:caps/>
    </w:rPr>
  </w:style>
  <w:style w:type="paragraph" w:styleId="TM2">
    <w:name w:val="toc 2"/>
    <w:basedOn w:val="Normal"/>
    <w:next w:val="Normal"/>
    <w:autoRedefine/>
    <w:rsid w:val="005A0161"/>
    <w:pPr>
      <w:spacing w:before="0" w:after="0"/>
      <w:ind w:left="200"/>
    </w:pPr>
    <w:rPr>
      <w:smallCaps/>
    </w:rPr>
  </w:style>
  <w:style w:type="paragraph" w:styleId="TM3">
    <w:name w:val="toc 3"/>
    <w:basedOn w:val="Normal"/>
    <w:next w:val="Normal"/>
    <w:autoRedefine/>
    <w:uiPriority w:val="39"/>
    <w:rsid w:val="005A0161"/>
    <w:pPr>
      <w:spacing w:before="0" w:after="0"/>
      <w:ind w:left="400"/>
    </w:pPr>
    <w:rPr>
      <w:i/>
      <w:iCs/>
    </w:rPr>
  </w:style>
  <w:style w:type="paragraph" w:styleId="TM4">
    <w:name w:val="toc 4"/>
    <w:basedOn w:val="Normal"/>
    <w:next w:val="Normal"/>
    <w:autoRedefine/>
    <w:rsid w:val="005A0161"/>
    <w:pPr>
      <w:spacing w:before="0" w:after="0"/>
      <w:ind w:left="600"/>
    </w:pPr>
    <w:rPr>
      <w:sz w:val="18"/>
      <w:szCs w:val="18"/>
    </w:rPr>
  </w:style>
  <w:style w:type="paragraph" w:styleId="TM5">
    <w:name w:val="toc 5"/>
    <w:basedOn w:val="Normal"/>
    <w:next w:val="Normal"/>
    <w:autoRedefine/>
    <w:rsid w:val="005A0161"/>
    <w:pPr>
      <w:spacing w:before="0" w:after="0"/>
      <w:ind w:left="800"/>
    </w:pPr>
    <w:rPr>
      <w:sz w:val="18"/>
      <w:szCs w:val="18"/>
    </w:rPr>
  </w:style>
  <w:style w:type="paragraph" w:styleId="TM6">
    <w:name w:val="toc 6"/>
    <w:basedOn w:val="Normal"/>
    <w:next w:val="Normal"/>
    <w:autoRedefine/>
    <w:rsid w:val="005A0161"/>
    <w:pPr>
      <w:spacing w:before="0" w:after="0"/>
      <w:ind w:left="1000"/>
    </w:pPr>
    <w:rPr>
      <w:sz w:val="18"/>
      <w:szCs w:val="18"/>
    </w:rPr>
  </w:style>
  <w:style w:type="paragraph" w:styleId="TM7">
    <w:name w:val="toc 7"/>
    <w:basedOn w:val="Normal"/>
    <w:next w:val="Normal"/>
    <w:autoRedefine/>
    <w:rsid w:val="005A0161"/>
    <w:pPr>
      <w:spacing w:before="0" w:after="0"/>
      <w:ind w:left="1200"/>
    </w:pPr>
    <w:rPr>
      <w:sz w:val="18"/>
      <w:szCs w:val="18"/>
    </w:rPr>
  </w:style>
  <w:style w:type="paragraph" w:styleId="TM8">
    <w:name w:val="toc 8"/>
    <w:basedOn w:val="Normal"/>
    <w:next w:val="Normal"/>
    <w:autoRedefine/>
    <w:rsid w:val="005A0161"/>
    <w:pPr>
      <w:spacing w:before="0" w:after="0"/>
      <w:ind w:left="1400"/>
    </w:pPr>
    <w:rPr>
      <w:sz w:val="18"/>
      <w:szCs w:val="18"/>
    </w:rPr>
  </w:style>
  <w:style w:type="paragraph" w:styleId="TM9">
    <w:name w:val="toc 9"/>
    <w:basedOn w:val="Normal"/>
    <w:next w:val="Normal"/>
    <w:autoRedefine/>
    <w:rsid w:val="005A0161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4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319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545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150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70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90075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ma-statement.org/documents/PRISMA%202009%20flow%20diagra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INSPQ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C819A"/>
      </a:accent1>
      <a:accent2>
        <a:srgbClr val="EF7516"/>
      </a:accent2>
      <a:accent3>
        <a:srgbClr val="689527"/>
      </a:accent3>
      <a:accent4>
        <a:srgbClr val="B31E3A"/>
      </a:accent4>
      <a:accent5>
        <a:srgbClr val="005566"/>
      </a:accent5>
      <a:accent6>
        <a:srgbClr val="CC4F0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7FEF-A0EC-4162-9651-BD12ED6F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stratégie de recherche</vt:lpstr>
    </vt:vector>
  </TitlesOfParts>
  <Company>INSPQ</Company>
  <LinksUpToDate>false</LinksUpToDate>
  <CharactersWithSpaces>46</CharactersWithSpaces>
  <SharedDoc>false</SharedDoc>
  <HLinks>
    <vt:vector size="18" baseType="variant"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http://creativecommons.org/licenses/by-nc-nd/2.5/ca/</vt:lpwstr>
      </vt:variant>
      <vt:variant>
        <vt:lpwstr/>
      </vt:variant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http://www.prisma-statement.org/2.1.4 - PRISMA Flow 2009 Diagram.pdf</vt:lpwstr>
      </vt:variant>
      <vt:variant>
        <vt:lpwstr/>
      </vt:variant>
      <vt:variant>
        <vt:i4>720904</vt:i4>
      </vt:variant>
      <vt:variant>
        <vt:i4>2152</vt:i4>
      </vt:variant>
      <vt:variant>
        <vt:i4>1025</vt:i4>
      </vt:variant>
      <vt:variant>
        <vt:i4>4</vt:i4>
      </vt:variant>
      <vt:variant>
        <vt:lpwstr>http://creativecommons.org/licenses/by-nc-nd/2.5/ca/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Organigramme PRISMA de la recherche documentaire</dc:title>
  <dc:creator>Vicky Tessier</dc:creator>
  <cp:lastModifiedBy>Vicky Tessier</cp:lastModifiedBy>
  <cp:revision>7</cp:revision>
  <cp:lastPrinted>2010-10-14T19:39:00Z</cp:lastPrinted>
  <dcterms:created xsi:type="dcterms:W3CDTF">2015-03-13T13:45:00Z</dcterms:created>
  <dcterms:modified xsi:type="dcterms:W3CDTF">2019-07-10T13:00:00Z</dcterms:modified>
</cp:coreProperties>
</file>